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8F24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This process is for continuously eliminating bacteria inside your</w:t>
      </w:r>
    </w:p>
    <w:p w14:paraId="4683166B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dental waterlines and is therefore called a ‘prevention’ cleaning</w:t>
      </w:r>
    </w:p>
    <w:p w14:paraId="2DFFE582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process.</w:t>
      </w:r>
    </w:p>
    <w:p w14:paraId="4D146F83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It is one of 2 methods recommended for complete waterline</w:t>
      </w:r>
    </w:p>
    <w:p w14:paraId="2406D2C7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disinfection.</w:t>
      </w:r>
    </w:p>
    <w:p w14:paraId="34D0DC22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On first time of use, carry out the biofilm ‘removal’ shock process</w:t>
      </w:r>
    </w:p>
    <w:p w14:paraId="4B99D4E6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first.</w:t>
      </w:r>
    </w:p>
    <w:p w14:paraId="67895F82" w14:textId="358AD8C3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Dilute</w:t>
      </w:r>
      <w:r>
        <w:rPr>
          <w:rFonts w:ascii="DaxPro" w:hAnsi="DaxPro" w:cs="DaxPro"/>
          <w:color w:val="005681"/>
          <w:kern w:val="0"/>
          <w:sz w:val="20"/>
          <w:szCs w:val="20"/>
        </w:rPr>
        <w:t xml:space="preserve"> PEROXY AG+</w:t>
      </w:r>
      <w:r>
        <w:rPr>
          <w:rFonts w:ascii="DaxPro" w:hAnsi="DaxPro" w:cs="DaxPro"/>
          <w:color w:val="005681"/>
          <w:kern w:val="0"/>
          <w:sz w:val="20"/>
          <w:szCs w:val="20"/>
        </w:rPr>
        <w:t xml:space="preserve"> at 2%. </w:t>
      </w:r>
      <w:proofErr w:type="spellStart"/>
      <w:r>
        <w:rPr>
          <w:rFonts w:ascii="DaxPro" w:hAnsi="DaxPro" w:cs="DaxPro"/>
          <w:color w:val="005681"/>
          <w:kern w:val="0"/>
          <w:sz w:val="20"/>
          <w:szCs w:val="20"/>
        </w:rPr>
        <w:t>Eg</w:t>
      </w:r>
      <w:proofErr w:type="spellEnd"/>
      <w:r>
        <w:rPr>
          <w:rFonts w:ascii="DaxPro" w:hAnsi="DaxPro" w:cs="DaxPro"/>
          <w:color w:val="005681"/>
          <w:kern w:val="0"/>
          <w:sz w:val="20"/>
          <w:szCs w:val="20"/>
        </w:rPr>
        <w:t xml:space="preserve"> 20ml of </w:t>
      </w:r>
      <w:r>
        <w:rPr>
          <w:rFonts w:ascii="DaxPro" w:hAnsi="DaxPro" w:cs="DaxPro"/>
          <w:color w:val="005681"/>
          <w:kern w:val="0"/>
          <w:sz w:val="20"/>
          <w:szCs w:val="20"/>
        </w:rPr>
        <w:t>PEROXY AG+</w:t>
      </w:r>
      <w:r>
        <w:rPr>
          <w:rFonts w:ascii="DaxPro" w:hAnsi="DaxPro" w:cs="DaxPro"/>
          <w:color w:val="005681"/>
          <w:kern w:val="0"/>
          <w:sz w:val="20"/>
          <w:szCs w:val="20"/>
        </w:rPr>
        <w:t xml:space="preserve"> in 1L bottle and</w:t>
      </w:r>
    </w:p>
    <w:p w14:paraId="1C21E3E8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980ml bacteria-free purified water. Mix well.</w:t>
      </w:r>
    </w:p>
    <w:p w14:paraId="5B31016A" w14:textId="19005168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Replace your water bottle, pull through the diluted</w:t>
      </w:r>
      <w:r>
        <w:rPr>
          <w:rFonts w:ascii="DaxPro" w:hAnsi="DaxPro" w:cs="DaxPro"/>
          <w:color w:val="005681"/>
          <w:kern w:val="0"/>
          <w:sz w:val="20"/>
          <w:szCs w:val="20"/>
        </w:rPr>
        <w:t xml:space="preserve"> PEROXY AG+</w:t>
      </w:r>
      <w:r>
        <w:rPr>
          <w:rFonts w:ascii="DaxPro" w:hAnsi="DaxPro" w:cs="DaxPro"/>
          <w:color w:val="005681"/>
          <w:kern w:val="0"/>
          <w:sz w:val="20"/>
          <w:szCs w:val="20"/>
        </w:rPr>
        <w:t xml:space="preserve"> and</w:t>
      </w:r>
    </w:p>
    <w:p w14:paraId="021019F3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use continuously throughout the day in your waterlines.</w:t>
      </w:r>
    </w:p>
    <w:p w14:paraId="7678CE87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</w:p>
    <w:p w14:paraId="3EC03BF8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At the end of the day or week:</w:t>
      </w:r>
    </w:p>
    <w:p w14:paraId="6FC977E1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• remove handpieces &amp; couplings &amp; send to autoclave</w:t>
      </w:r>
    </w:p>
    <w:p w14:paraId="1F08DAF7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• empty your water bottle of any remaining diluted</w:t>
      </w:r>
    </w:p>
    <w:p w14:paraId="31C502AF" w14:textId="41C4971A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PEROXY AG+</w:t>
      </w:r>
      <w:r>
        <w:rPr>
          <w:rFonts w:ascii="DaxPro" w:hAnsi="DaxPro" w:cs="DaxPro"/>
          <w:color w:val="005681"/>
          <w:kern w:val="0"/>
          <w:sz w:val="20"/>
          <w:szCs w:val="20"/>
        </w:rPr>
        <w:t>, refill with purified or tap water and flush</w:t>
      </w:r>
    </w:p>
    <w:p w14:paraId="6E04BBF4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through all waterlines for 10 seconds</w:t>
      </w:r>
    </w:p>
    <w:p w14:paraId="46AB6B50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• then purge waterlines of any liquid and allow to dry</w:t>
      </w:r>
    </w:p>
    <w:p w14:paraId="3940B6A7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overnight</w:t>
      </w:r>
    </w:p>
    <w:p w14:paraId="02ABEF4D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• now remove your water bottle and allow it to dry inverted</w:t>
      </w:r>
    </w:p>
    <w:p w14:paraId="19080D27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(HTM01/05 sec 6.83 &amp; 19.11)</w:t>
      </w:r>
    </w:p>
    <w:p w14:paraId="64ED6324" w14:textId="61695CC2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 xml:space="preserve">• pour away unused diluted </w:t>
      </w:r>
      <w:r>
        <w:rPr>
          <w:rFonts w:ascii="DaxPro" w:hAnsi="DaxPro" w:cs="DaxPro"/>
          <w:color w:val="005681"/>
          <w:kern w:val="0"/>
          <w:sz w:val="20"/>
          <w:szCs w:val="20"/>
        </w:rPr>
        <w:t>PEROXY AG+</w:t>
      </w:r>
      <w:r>
        <w:rPr>
          <w:rFonts w:ascii="DaxPro" w:hAnsi="DaxPro" w:cs="DaxPro"/>
          <w:color w:val="005681"/>
          <w:kern w:val="0"/>
          <w:sz w:val="20"/>
          <w:szCs w:val="20"/>
        </w:rPr>
        <w:t xml:space="preserve"> down the sink</w:t>
      </w:r>
    </w:p>
    <w:p w14:paraId="020141FC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FFFFFF"/>
          <w:kern w:val="0"/>
          <w:sz w:val="32"/>
          <w:szCs w:val="32"/>
        </w:rPr>
      </w:pPr>
      <w:r>
        <w:rPr>
          <w:rFonts w:ascii="DaxPro" w:hAnsi="DaxPro" w:cs="DaxPro"/>
          <w:color w:val="FFFFFF"/>
          <w:kern w:val="0"/>
          <w:sz w:val="32"/>
          <w:szCs w:val="32"/>
        </w:rPr>
        <w:t>1</w:t>
      </w:r>
    </w:p>
    <w:p w14:paraId="054D153A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FFFFFF"/>
          <w:kern w:val="0"/>
          <w:sz w:val="32"/>
          <w:szCs w:val="32"/>
        </w:rPr>
      </w:pPr>
      <w:r>
        <w:rPr>
          <w:rFonts w:ascii="DaxPro" w:hAnsi="DaxPro" w:cs="DaxPro"/>
          <w:color w:val="FFFFFF"/>
          <w:kern w:val="0"/>
          <w:sz w:val="32"/>
          <w:szCs w:val="32"/>
        </w:rPr>
        <w:t>2</w:t>
      </w:r>
    </w:p>
    <w:p w14:paraId="7933F9C8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FFFFFF"/>
          <w:kern w:val="0"/>
          <w:sz w:val="32"/>
          <w:szCs w:val="32"/>
        </w:rPr>
      </w:pPr>
      <w:r>
        <w:rPr>
          <w:rFonts w:ascii="DaxPro" w:hAnsi="DaxPro" w:cs="DaxPro"/>
          <w:color w:val="FFFFFF"/>
          <w:kern w:val="0"/>
          <w:sz w:val="32"/>
          <w:szCs w:val="32"/>
        </w:rPr>
        <w:t>3</w:t>
      </w:r>
    </w:p>
    <w:p w14:paraId="5A0268D4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FFFFFF"/>
          <w:kern w:val="0"/>
          <w:sz w:val="32"/>
          <w:szCs w:val="32"/>
        </w:rPr>
      </w:pPr>
      <w:r>
        <w:rPr>
          <w:rFonts w:ascii="DaxPro" w:hAnsi="DaxPro" w:cs="DaxPro"/>
          <w:color w:val="FFFFFF"/>
          <w:kern w:val="0"/>
          <w:sz w:val="32"/>
          <w:szCs w:val="32"/>
        </w:rPr>
        <w:t>4</w:t>
      </w:r>
    </w:p>
    <w:p w14:paraId="297C6F66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FFFFFF"/>
          <w:kern w:val="0"/>
          <w:sz w:val="32"/>
          <w:szCs w:val="32"/>
        </w:rPr>
      </w:pPr>
      <w:r>
        <w:rPr>
          <w:rFonts w:ascii="DaxPro" w:hAnsi="DaxPro" w:cs="DaxPro"/>
          <w:color w:val="FFFFFF"/>
          <w:kern w:val="0"/>
          <w:sz w:val="32"/>
          <w:szCs w:val="32"/>
        </w:rPr>
        <w:t>5</w:t>
      </w:r>
    </w:p>
    <w:p w14:paraId="25CA627D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FFFFFF"/>
          <w:kern w:val="0"/>
          <w:sz w:val="32"/>
          <w:szCs w:val="32"/>
        </w:rPr>
      </w:pPr>
      <w:r>
        <w:rPr>
          <w:rFonts w:ascii="DaxPro" w:hAnsi="DaxPro" w:cs="DaxPro"/>
          <w:color w:val="FFFFFF"/>
          <w:kern w:val="0"/>
          <w:sz w:val="32"/>
          <w:szCs w:val="32"/>
        </w:rPr>
        <w:t>6</w:t>
      </w:r>
    </w:p>
    <w:p w14:paraId="6031255B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Repeat the process daily when the</w:t>
      </w:r>
    </w:p>
    <w:p w14:paraId="58730CFE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FFFFFF"/>
          <w:kern w:val="0"/>
          <w:sz w:val="32"/>
          <w:szCs w:val="32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 xml:space="preserve">practice is open. </w:t>
      </w:r>
      <w:r>
        <w:rPr>
          <w:rFonts w:ascii="DaxPro" w:hAnsi="DaxPro" w:cs="DaxPro"/>
          <w:color w:val="FFFFFF"/>
          <w:kern w:val="0"/>
          <w:sz w:val="32"/>
          <w:szCs w:val="32"/>
        </w:rPr>
        <w:t>7</w:t>
      </w:r>
    </w:p>
    <w:p w14:paraId="50C64C8E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It is important to carry out the</w:t>
      </w:r>
    </w:p>
    <w:p w14:paraId="6273CD15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‘removal’ (shock) procedure after</w:t>
      </w:r>
    </w:p>
    <w:p w14:paraId="0F8F953E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the following:</w:t>
      </w:r>
    </w:p>
    <w:p w14:paraId="125D339C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• Periodically when used with this</w:t>
      </w:r>
    </w:p>
    <w:p w14:paraId="1C91911C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continuous dosing treatment</w:t>
      </w:r>
    </w:p>
    <w:p w14:paraId="1778A3CF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(typically monthly, then quarterly)</w:t>
      </w:r>
    </w:p>
    <w:p w14:paraId="0A30FE5D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• Whenever a bacterial test (TVC) fails</w:t>
      </w:r>
    </w:p>
    <w:p w14:paraId="149AF82D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on the waterlines</w:t>
      </w:r>
    </w:p>
    <w:p w14:paraId="182F8747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• After an extended period of inactivity</w:t>
      </w:r>
    </w:p>
    <w:p w14:paraId="726579B8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in the practice (</w:t>
      </w:r>
      <w:proofErr w:type="spellStart"/>
      <w:r>
        <w:rPr>
          <w:rFonts w:ascii="DaxPro" w:hAnsi="DaxPro" w:cs="DaxPro"/>
          <w:color w:val="005681"/>
          <w:kern w:val="0"/>
          <w:sz w:val="20"/>
          <w:szCs w:val="20"/>
        </w:rPr>
        <w:t>eg</w:t>
      </w:r>
      <w:proofErr w:type="spellEnd"/>
      <w:r>
        <w:rPr>
          <w:rFonts w:ascii="DaxPro" w:hAnsi="DaxPro" w:cs="DaxPro"/>
          <w:color w:val="005681"/>
          <w:kern w:val="0"/>
          <w:sz w:val="20"/>
          <w:szCs w:val="20"/>
        </w:rPr>
        <w:t xml:space="preserve"> renovations,</w:t>
      </w:r>
    </w:p>
    <w:p w14:paraId="39FB7A43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lockdown, holidays etc)</w:t>
      </w:r>
    </w:p>
    <w:p w14:paraId="7F8E1DE6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FFFFFF"/>
          <w:kern w:val="0"/>
          <w:sz w:val="32"/>
          <w:szCs w:val="32"/>
        </w:rPr>
      </w:pPr>
      <w:r>
        <w:rPr>
          <w:rFonts w:ascii="DaxPro" w:hAnsi="DaxPro" w:cs="DaxPro"/>
          <w:color w:val="FFFFFF"/>
          <w:kern w:val="0"/>
          <w:sz w:val="32"/>
          <w:szCs w:val="32"/>
        </w:rPr>
        <w:t>8</w:t>
      </w:r>
    </w:p>
    <w:p w14:paraId="0A1DFE4A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IT IS IMPORTANT TO REMEMBER:</w:t>
      </w:r>
    </w:p>
    <w:p w14:paraId="3BB10891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• To flush your 3-in-1 waterline</w:t>
      </w:r>
    </w:p>
    <w:p w14:paraId="11A2788C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BETWEEN patients for 20-30</w:t>
      </w:r>
    </w:p>
    <w:p w14:paraId="20F74C7B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seconds (HTM01/05 sec 6.85)</w:t>
      </w:r>
    </w:p>
    <w:p w14:paraId="4A3DD84F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• To monitor bacteria in the</w:t>
      </w:r>
    </w:p>
    <w:p w14:paraId="41A02F6F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waterlines every 3 months, using</w:t>
      </w:r>
    </w:p>
    <w:p w14:paraId="39487BE8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>either a specialist water lab or a</w:t>
      </w:r>
    </w:p>
    <w:p w14:paraId="2CC6512B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005681"/>
          <w:kern w:val="0"/>
          <w:sz w:val="20"/>
          <w:szCs w:val="20"/>
        </w:rPr>
      </w:pPr>
      <w:r>
        <w:rPr>
          <w:rFonts w:ascii="DaxPro" w:hAnsi="DaxPro" w:cs="DaxPro"/>
          <w:color w:val="005681"/>
          <w:kern w:val="0"/>
          <w:sz w:val="20"/>
          <w:szCs w:val="20"/>
        </w:rPr>
        <w:t xml:space="preserve">TVC </w:t>
      </w:r>
      <w:proofErr w:type="spellStart"/>
      <w:r>
        <w:rPr>
          <w:rFonts w:ascii="DaxPro" w:hAnsi="DaxPro" w:cs="DaxPro"/>
          <w:color w:val="005681"/>
          <w:kern w:val="0"/>
          <w:sz w:val="20"/>
          <w:szCs w:val="20"/>
        </w:rPr>
        <w:t>dipslide</w:t>
      </w:r>
      <w:proofErr w:type="spellEnd"/>
      <w:r>
        <w:rPr>
          <w:rFonts w:ascii="DaxPro" w:hAnsi="DaxPro" w:cs="DaxPro"/>
          <w:color w:val="005681"/>
          <w:kern w:val="0"/>
          <w:sz w:val="20"/>
          <w:szCs w:val="20"/>
        </w:rPr>
        <w:t>.</w:t>
      </w:r>
    </w:p>
    <w:p w14:paraId="4F24A8F3" w14:textId="77777777" w:rsidR="00750B2B" w:rsidRDefault="00750B2B" w:rsidP="00750B2B">
      <w:pPr>
        <w:autoSpaceDE w:val="0"/>
        <w:autoSpaceDN w:val="0"/>
        <w:adjustRightInd w:val="0"/>
        <w:spacing w:after="0" w:line="240" w:lineRule="auto"/>
        <w:rPr>
          <w:rFonts w:ascii="DaxPro" w:hAnsi="DaxPro" w:cs="DaxPro"/>
          <w:color w:val="FFFFFF"/>
          <w:kern w:val="0"/>
          <w:sz w:val="32"/>
          <w:szCs w:val="32"/>
        </w:rPr>
      </w:pPr>
      <w:r>
        <w:rPr>
          <w:rFonts w:ascii="DaxPro" w:hAnsi="DaxPro" w:cs="DaxPro"/>
          <w:color w:val="FFFFFF"/>
          <w:kern w:val="0"/>
          <w:sz w:val="32"/>
          <w:szCs w:val="32"/>
        </w:rPr>
        <w:t>9</w:t>
      </w:r>
    </w:p>
    <w:sectPr w:rsidR="00750B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x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2B"/>
    <w:rsid w:val="00237C4C"/>
    <w:rsid w:val="002A17FA"/>
    <w:rsid w:val="00750B2B"/>
    <w:rsid w:val="00916249"/>
    <w:rsid w:val="00A75543"/>
    <w:rsid w:val="00C7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CD82"/>
  <w15:chartTrackingRefBased/>
  <w15:docId w15:val="{59713AAE-99B3-4AA3-992D-F71FB9E9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B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1F4192117EE4E8DF2169FF57C5292" ma:contentTypeVersion="12" ma:contentTypeDescription="Create a new document." ma:contentTypeScope="" ma:versionID="a2ad9302838e75349c9a4ecaf00b8d92">
  <xsd:schema xmlns:xsd="http://www.w3.org/2001/XMLSchema" xmlns:xs="http://www.w3.org/2001/XMLSchema" xmlns:p="http://schemas.microsoft.com/office/2006/metadata/properties" xmlns:ns3="82008ac5-fdf9-4495-ba7e-7a4447c23074" targetNamespace="http://schemas.microsoft.com/office/2006/metadata/properties" ma:root="true" ma:fieldsID="9ed09b03e2ca9b956ab1ff9a27b070bf" ns3:_="">
    <xsd:import namespace="82008ac5-fdf9-4495-ba7e-7a4447c2307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08ac5-fdf9-4495-ba7e-7a4447c2307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008ac5-fdf9-4495-ba7e-7a4447c23074" xsi:nil="true"/>
  </documentManagement>
</p:properties>
</file>

<file path=customXml/itemProps1.xml><?xml version="1.0" encoding="utf-8"?>
<ds:datastoreItem xmlns:ds="http://schemas.openxmlformats.org/officeDocument/2006/customXml" ds:itemID="{BFD55F2F-CAA5-4511-9502-71E228035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08ac5-fdf9-4495-ba7e-7a4447c23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52EE83-06E8-4350-BBEE-5327EA67D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C1B0D-E8FD-4705-B46B-C83D18E0C8DE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82008ac5-fdf9-4495-ba7e-7a4447c23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Bannister</dc:creator>
  <cp:keywords/>
  <dc:description/>
  <cp:lastModifiedBy>Nigel Bannister</cp:lastModifiedBy>
  <cp:revision>2</cp:revision>
  <dcterms:created xsi:type="dcterms:W3CDTF">2025-02-26T10:57:00Z</dcterms:created>
  <dcterms:modified xsi:type="dcterms:W3CDTF">2025-02-26T10:57:00Z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0x010100D2B1F4192117EE4E8DF2169FF57C5292</vt:lpwstr>
  </property>
</Properties>
</file>